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7569" w14:textId="60DD18D7" w:rsidR="00362A0F" w:rsidRPr="006740C8" w:rsidRDefault="006740C8" w:rsidP="006740C8">
      <w:pPr>
        <w:pStyle w:val="BodyText"/>
        <w:ind w:left="978"/>
        <w:jc w:val="center"/>
        <w:rPr>
          <w:rFonts w:ascii="Times New Roman"/>
          <w:sz w:val="20"/>
        </w:rPr>
      </w:pPr>
      <w:r>
        <w:rPr>
          <w:rFonts w:ascii="Times New Roman"/>
          <w:noProof/>
          <w:sz w:val="20"/>
        </w:rPr>
        <w:drawing>
          <wp:inline distT="0" distB="0" distL="0" distR="0" wp14:anchorId="2BF3EAD2" wp14:editId="78654A37">
            <wp:extent cx="3673775" cy="914362"/>
            <wp:effectExtent l="0" t="0" r="3175" b="63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711025" cy="923633"/>
                    </a:xfrm>
                    <a:prstGeom prst="rect">
                      <a:avLst/>
                    </a:prstGeom>
                  </pic:spPr>
                </pic:pic>
              </a:graphicData>
            </a:graphic>
          </wp:inline>
        </w:drawing>
      </w:r>
    </w:p>
    <w:p w14:paraId="1E460095" w14:textId="77777777" w:rsidR="00362A0F" w:rsidRDefault="004B026C">
      <w:pPr>
        <w:pStyle w:val="Heading1"/>
        <w:spacing w:before="52"/>
        <w:rPr>
          <w:u w:val="none"/>
        </w:rPr>
      </w:pPr>
      <w:r>
        <w:t>Matching Gifts</w:t>
      </w:r>
    </w:p>
    <w:p w14:paraId="7E9119E2" w14:textId="77777777" w:rsidR="00362A0F" w:rsidRDefault="00362A0F">
      <w:pPr>
        <w:pStyle w:val="BodyText"/>
        <w:spacing w:before="7"/>
        <w:ind w:left="0"/>
        <w:rPr>
          <w:b/>
          <w:sz w:val="11"/>
        </w:rPr>
      </w:pPr>
    </w:p>
    <w:p w14:paraId="1F9AF76D" w14:textId="77777777" w:rsidR="00362A0F" w:rsidRDefault="004B026C">
      <w:pPr>
        <w:pStyle w:val="BodyText"/>
        <w:spacing w:before="51"/>
        <w:ind w:left="820" w:right="765"/>
      </w:pPr>
      <w:r>
        <w:t>Matching gifts are a great way to double the funds you raise. Follow these simple steps to ensure you are maximizing your fundraising efforts.</w:t>
      </w:r>
    </w:p>
    <w:p w14:paraId="1712E20C" w14:textId="77777777" w:rsidR="00362A0F" w:rsidRDefault="004B026C">
      <w:pPr>
        <w:pStyle w:val="ListParagraph"/>
        <w:numPr>
          <w:ilvl w:val="0"/>
          <w:numId w:val="2"/>
        </w:numPr>
        <w:tabs>
          <w:tab w:val="left" w:pos="1540"/>
          <w:tab w:val="left" w:pos="1541"/>
        </w:tabs>
        <w:spacing w:before="39" w:line="242" w:lineRule="auto"/>
        <w:ind w:right="979"/>
        <w:rPr>
          <w:sz w:val="24"/>
        </w:rPr>
      </w:pPr>
      <w:r>
        <w:rPr>
          <w:b/>
          <w:sz w:val="24"/>
        </w:rPr>
        <w:t xml:space="preserve">Step 1: </w:t>
      </w:r>
      <w:r>
        <w:rPr>
          <w:sz w:val="24"/>
        </w:rPr>
        <w:t>Ask your employer if the company has a matching gift program; ask your donors if</w:t>
      </w:r>
      <w:r>
        <w:rPr>
          <w:spacing w:val="-34"/>
          <w:sz w:val="24"/>
        </w:rPr>
        <w:t xml:space="preserve"> </w:t>
      </w:r>
      <w:r>
        <w:rPr>
          <w:sz w:val="24"/>
        </w:rPr>
        <w:t>their company has a matching gift</w:t>
      </w:r>
      <w:r>
        <w:rPr>
          <w:spacing w:val="-9"/>
          <w:sz w:val="24"/>
        </w:rPr>
        <w:t xml:space="preserve"> </w:t>
      </w:r>
      <w:r>
        <w:rPr>
          <w:sz w:val="24"/>
        </w:rPr>
        <w:t>program</w:t>
      </w:r>
    </w:p>
    <w:p w14:paraId="4A76AAD8" w14:textId="77777777" w:rsidR="00362A0F" w:rsidRDefault="004B026C">
      <w:pPr>
        <w:pStyle w:val="ListParagraph"/>
        <w:numPr>
          <w:ilvl w:val="0"/>
          <w:numId w:val="2"/>
        </w:numPr>
        <w:tabs>
          <w:tab w:val="left" w:pos="1540"/>
          <w:tab w:val="left" w:pos="1541"/>
        </w:tabs>
        <w:ind w:right="948"/>
        <w:rPr>
          <w:sz w:val="24"/>
        </w:rPr>
      </w:pPr>
      <w:r>
        <w:rPr>
          <w:b/>
          <w:sz w:val="24"/>
        </w:rPr>
        <w:t xml:space="preserve">Step 2: </w:t>
      </w:r>
      <w:r>
        <w:rPr>
          <w:sz w:val="24"/>
        </w:rPr>
        <w:t>Complete the required paperwork for your company; note that each company has their own form. Make sure your donors have completed any required paperwork as</w:t>
      </w:r>
      <w:r>
        <w:rPr>
          <w:spacing w:val="-16"/>
          <w:sz w:val="24"/>
        </w:rPr>
        <w:t xml:space="preserve"> </w:t>
      </w:r>
      <w:r>
        <w:rPr>
          <w:sz w:val="24"/>
        </w:rPr>
        <w:t>well.</w:t>
      </w:r>
    </w:p>
    <w:p w14:paraId="4584FB0F" w14:textId="32D63135" w:rsidR="00362A0F" w:rsidRDefault="004B026C">
      <w:pPr>
        <w:pStyle w:val="ListParagraph"/>
        <w:numPr>
          <w:ilvl w:val="0"/>
          <w:numId w:val="2"/>
        </w:numPr>
        <w:tabs>
          <w:tab w:val="left" w:pos="1540"/>
          <w:tab w:val="left" w:pos="1541"/>
        </w:tabs>
        <w:ind w:right="881"/>
        <w:rPr>
          <w:sz w:val="24"/>
        </w:rPr>
      </w:pPr>
      <w:r>
        <w:rPr>
          <w:b/>
          <w:sz w:val="24"/>
        </w:rPr>
        <w:t xml:space="preserve">Step 3: </w:t>
      </w:r>
      <w:r>
        <w:rPr>
          <w:sz w:val="24"/>
        </w:rPr>
        <w:t>Emai</w:t>
      </w:r>
      <w:r w:rsidR="006740C8">
        <w:rPr>
          <w:sz w:val="24"/>
        </w:rPr>
        <w:t xml:space="preserve">l </w:t>
      </w:r>
      <w:hyperlink r:id="rId6" w:history="1">
        <w:r w:rsidR="006740C8" w:rsidRPr="00AA2088">
          <w:rPr>
            <w:rStyle w:val="Hyperlink"/>
            <w:sz w:val="24"/>
          </w:rPr>
          <w:t>team@bwh.harvard.edu</w:t>
        </w:r>
      </w:hyperlink>
      <w:r w:rsidR="006740C8">
        <w:rPr>
          <w:sz w:val="24"/>
        </w:rPr>
        <w:t xml:space="preserve"> </w:t>
      </w:r>
      <w:r>
        <w:rPr>
          <w:sz w:val="24"/>
        </w:rPr>
        <w:t>the confirmation email or document that a matching gift was submitted from ‘X’ company, in the amount of ‘$X’ from ‘X’ employee/donor. If a confirmation document was not received, please have the donor email the Brigham with the above information confirming they submitted the</w:t>
      </w:r>
      <w:r>
        <w:rPr>
          <w:spacing w:val="-7"/>
          <w:sz w:val="24"/>
        </w:rPr>
        <w:t xml:space="preserve"> </w:t>
      </w:r>
      <w:r>
        <w:rPr>
          <w:sz w:val="24"/>
        </w:rPr>
        <w:t>request.</w:t>
      </w:r>
    </w:p>
    <w:p w14:paraId="19A03915" w14:textId="77777777" w:rsidR="00362A0F" w:rsidRDefault="00362A0F">
      <w:pPr>
        <w:pStyle w:val="BodyText"/>
        <w:spacing w:before="10"/>
        <w:ind w:left="0"/>
        <w:rPr>
          <w:sz w:val="22"/>
        </w:rPr>
      </w:pPr>
    </w:p>
    <w:p w14:paraId="32BA8ACF" w14:textId="77777777" w:rsidR="00362A0F" w:rsidRDefault="004B026C">
      <w:pPr>
        <w:pStyle w:val="Heading1"/>
        <w:rPr>
          <w:u w:val="none"/>
        </w:rPr>
      </w:pPr>
      <w:r>
        <w:t>Frequently Asked Questions</w:t>
      </w:r>
    </w:p>
    <w:p w14:paraId="396BF92C" w14:textId="77777777" w:rsidR="00362A0F" w:rsidRDefault="004B026C">
      <w:pPr>
        <w:pStyle w:val="ListParagraph"/>
        <w:numPr>
          <w:ilvl w:val="0"/>
          <w:numId w:val="1"/>
        </w:numPr>
        <w:tabs>
          <w:tab w:val="left" w:pos="1547"/>
        </w:tabs>
        <w:spacing w:before="101"/>
        <w:rPr>
          <w:sz w:val="24"/>
        </w:rPr>
      </w:pPr>
      <w:r>
        <w:rPr>
          <w:sz w:val="24"/>
          <w:u w:val="single"/>
        </w:rPr>
        <w:t>What organization should I note on my</w:t>
      </w:r>
      <w:r>
        <w:rPr>
          <w:spacing w:val="-1"/>
          <w:sz w:val="24"/>
          <w:u w:val="single"/>
        </w:rPr>
        <w:t xml:space="preserve"> </w:t>
      </w:r>
      <w:r>
        <w:rPr>
          <w:sz w:val="24"/>
          <w:u w:val="single"/>
        </w:rPr>
        <w:t>form?</w:t>
      </w:r>
    </w:p>
    <w:p w14:paraId="7E42DBE1" w14:textId="77777777" w:rsidR="00362A0F" w:rsidRDefault="004B026C">
      <w:pPr>
        <w:pStyle w:val="BodyText"/>
      </w:pPr>
      <w:r>
        <w:t>Brigham and Women’s Hospital (Tax ID: 04-2312909)</w:t>
      </w:r>
    </w:p>
    <w:p w14:paraId="65FA5134" w14:textId="77777777" w:rsidR="00362A0F" w:rsidRDefault="00362A0F">
      <w:pPr>
        <w:pStyle w:val="BodyText"/>
        <w:ind w:left="0"/>
      </w:pPr>
    </w:p>
    <w:p w14:paraId="4F0A2B81" w14:textId="77777777" w:rsidR="00362A0F" w:rsidRDefault="004B026C">
      <w:pPr>
        <w:pStyle w:val="ListParagraph"/>
        <w:numPr>
          <w:ilvl w:val="0"/>
          <w:numId w:val="1"/>
        </w:numPr>
        <w:tabs>
          <w:tab w:val="left" w:pos="1547"/>
        </w:tabs>
        <w:ind w:hanging="365"/>
        <w:rPr>
          <w:sz w:val="24"/>
        </w:rPr>
      </w:pPr>
      <w:r>
        <w:rPr>
          <w:sz w:val="24"/>
          <w:u w:val="single"/>
        </w:rPr>
        <w:t>My company has a paper form. Where do I send</w:t>
      </w:r>
      <w:r>
        <w:rPr>
          <w:spacing w:val="-8"/>
          <w:sz w:val="24"/>
          <w:u w:val="single"/>
        </w:rPr>
        <w:t xml:space="preserve"> </w:t>
      </w:r>
      <w:r>
        <w:rPr>
          <w:sz w:val="24"/>
          <w:u w:val="single"/>
        </w:rPr>
        <w:t>it?</w:t>
      </w:r>
    </w:p>
    <w:p w14:paraId="5433D81E" w14:textId="77777777" w:rsidR="00362A0F" w:rsidRPr="004B026C" w:rsidRDefault="004B026C" w:rsidP="004B026C">
      <w:pPr>
        <w:pStyle w:val="BodyText"/>
        <w:spacing w:before="66" w:line="295" w:lineRule="auto"/>
        <w:ind w:right="1230"/>
      </w:pPr>
      <w:r>
        <w:t>Follow the instructions on the form and mail to the Brigham Development Office. The Brigham will add the necessary remaining information and mail the completed form directly to the company.</w:t>
      </w:r>
    </w:p>
    <w:p w14:paraId="63F6D216" w14:textId="77777777" w:rsidR="004B026C" w:rsidRDefault="004B026C" w:rsidP="004B026C">
      <w:pPr>
        <w:pStyle w:val="BodyText"/>
        <w:spacing w:before="1" w:line="295" w:lineRule="auto"/>
        <w:ind w:left="0" w:right="7368"/>
      </w:pPr>
    </w:p>
    <w:p w14:paraId="140BBA23" w14:textId="346AB41E" w:rsidR="002C5FBE" w:rsidRPr="002C5FBE" w:rsidRDefault="002C5FBE" w:rsidP="002C5FBE">
      <w:pPr>
        <w:ind w:left="720" w:firstLine="720"/>
        <w:rPr>
          <w:sz w:val="24"/>
          <w:szCs w:val="24"/>
        </w:rPr>
      </w:pPr>
      <w:r w:rsidRPr="002C5FBE">
        <w:rPr>
          <w:sz w:val="24"/>
          <w:szCs w:val="24"/>
        </w:rPr>
        <w:t>Brigham &amp; Women’s Hospital Development</w:t>
      </w:r>
    </w:p>
    <w:p w14:paraId="20F09CB2" w14:textId="21A24354" w:rsidR="002C5FBE" w:rsidRDefault="002C5FBE" w:rsidP="002C5FBE">
      <w:pPr>
        <w:ind w:left="720" w:firstLine="720"/>
        <w:rPr>
          <w:sz w:val="24"/>
          <w:szCs w:val="24"/>
        </w:rPr>
      </w:pPr>
      <w:r w:rsidRPr="002C5FBE">
        <w:rPr>
          <w:sz w:val="24"/>
          <w:szCs w:val="24"/>
        </w:rPr>
        <w:t xml:space="preserve">Attn: Caroline Rees </w:t>
      </w:r>
    </w:p>
    <w:p w14:paraId="68FDBBD0" w14:textId="609E9E27" w:rsidR="00E37407" w:rsidRPr="002C5FBE" w:rsidRDefault="00E37407" w:rsidP="002C5FBE">
      <w:pPr>
        <w:ind w:left="720" w:firstLine="720"/>
        <w:rPr>
          <w:sz w:val="24"/>
          <w:szCs w:val="24"/>
        </w:rPr>
      </w:pPr>
      <w:r>
        <w:rPr>
          <w:sz w:val="24"/>
          <w:szCs w:val="24"/>
        </w:rPr>
        <w:t>2023 Falmouth Road Race</w:t>
      </w:r>
    </w:p>
    <w:p w14:paraId="49B8132F" w14:textId="77777777" w:rsidR="002C5FBE" w:rsidRPr="002C5FBE" w:rsidRDefault="002C5FBE" w:rsidP="002C5FBE">
      <w:pPr>
        <w:ind w:left="720" w:firstLine="720"/>
        <w:rPr>
          <w:sz w:val="24"/>
          <w:szCs w:val="24"/>
        </w:rPr>
      </w:pPr>
      <w:r w:rsidRPr="002C5FBE">
        <w:rPr>
          <w:sz w:val="24"/>
          <w:szCs w:val="24"/>
        </w:rPr>
        <w:t>263 Huntington Ave #318</w:t>
      </w:r>
    </w:p>
    <w:p w14:paraId="35C4C698" w14:textId="77777777" w:rsidR="002C5FBE" w:rsidRPr="002C5FBE" w:rsidRDefault="002C5FBE" w:rsidP="002C5FBE">
      <w:pPr>
        <w:ind w:left="720" w:firstLine="720"/>
        <w:rPr>
          <w:sz w:val="24"/>
          <w:szCs w:val="24"/>
        </w:rPr>
      </w:pPr>
      <w:r w:rsidRPr="002C5FBE">
        <w:rPr>
          <w:sz w:val="24"/>
          <w:szCs w:val="24"/>
        </w:rPr>
        <w:t>Boston, MA  02115</w:t>
      </w:r>
    </w:p>
    <w:p w14:paraId="52A4B0E8" w14:textId="77777777" w:rsidR="00C573E6" w:rsidRDefault="00C573E6">
      <w:pPr>
        <w:pStyle w:val="BodyText"/>
        <w:spacing w:line="295" w:lineRule="auto"/>
        <w:ind w:right="6694"/>
      </w:pPr>
    </w:p>
    <w:p w14:paraId="40379AF1" w14:textId="77777777" w:rsidR="00362A0F" w:rsidRDefault="004B026C">
      <w:pPr>
        <w:pStyle w:val="ListParagraph"/>
        <w:numPr>
          <w:ilvl w:val="0"/>
          <w:numId w:val="1"/>
        </w:numPr>
        <w:tabs>
          <w:tab w:val="left" w:pos="1547"/>
        </w:tabs>
        <w:spacing w:before="100"/>
        <w:ind w:hanging="365"/>
        <w:rPr>
          <w:sz w:val="24"/>
        </w:rPr>
      </w:pPr>
      <w:r>
        <w:rPr>
          <w:sz w:val="24"/>
          <w:u w:val="single"/>
        </w:rPr>
        <w:t xml:space="preserve">My company has an electronic </w:t>
      </w:r>
      <w:proofErr w:type="gramStart"/>
      <w:r>
        <w:rPr>
          <w:sz w:val="24"/>
          <w:u w:val="single"/>
        </w:rPr>
        <w:t>form?</w:t>
      </w:r>
      <w:proofErr w:type="gramEnd"/>
      <w:r>
        <w:rPr>
          <w:sz w:val="24"/>
          <w:u w:val="single"/>
        </w:rPr>
        <w:t xml:space="preserve"> How do I ensure it is</w:t>
      </w:r>
      <w:r>
        <w:rPr>
          <w:spacing w:val="-16"/>
          <w:sz w:val="24"/>
          <w:u w:val="single"/>
        </w:rPr>
        <w:t xml:space="preserve"> </w:t>
      </w:r>
      <w:r>
        <w:rPr>
          <w:sz w:val="24"/>
          <w:u w:val="single"/>
        </w:rPr>
        <w:t>received?</w:t>
      </w:r>
    </w:p>
    <w:p w14:paraId="303FE8A4" w14:textId="77777777" w:rsidR="00362A0F" w:rsidRDefault="004B026C">
      <w:pPr>
        <w:pStyle w:val="BodyText"/>
        <w:spacing w:before="34" w:line="268" w:lineRule="auto"/>
        <w:ind w:right="1154"/>
      </w:pPr>
      <w:r>
        <w:t>Follow the instructions on the online form and include the Brigham contact info on the form. The company will reach out to the Brigham to ask for verification. Please do NOT use your email for</w:t>
      </w:r>
      <w:r>
        <w:rPr>
          <w:spacing w:val="-2"/>
        </w:rPr>
        <w:t xml:space="preserve"> </w:t>
      </w:r>
      <w:r>
        <w:t>verification.</w:t>
      </w:r>
    </w:p>
    <w:p w14:paraId="1ECCB44C" w14:textId="2A3FA85B" w:rsidR="00362A0F" w:rsidRDefault="004B026C">
      <w:pPr>
        <w:pStyle w:val="BodyText"/>
        <w:spacing w:before="139" w:line="268" w:lineRule="auto"/>
        <w:ind w:left="1545" w:right="7134"/>
        <w:jc w:val="both"/>
      </w:pPr>
      <w:r>
        <w:t>Matching gift contact: Kiran Rai Email:</w:t>
      </w:r>
      <w:r>
        <w:rPr>
          <w:spacing w:val="-14"/>
        </w:rPr>
        <w:t xml:space="preserve"> </w:t>
      </w:r>
      <w:hyperlink r:id="rId7" w:history="1">
        <w:r w:rsidR="00E37407">
          <w:rPr>
            <w:rStyle w:val="Hyperlink"/>
            <w:rFonts w:eastAsia="Times New Roman"/>
          </w:rPr>
          <w:t>krai1@bwh.harvard.edu</w:t>
        </w:r>
      </w:hyperlink>
      <w:r w:rsidR="00E37407">
        <w:rPr>
          <w:rFonts w:eastAsia="Times New Roman"/>
        </w:rPr>
        <w:t xml:space="preserve"> </w:t>
      </w:r>
      <w:r>
        <w:t>Phone:</w:t>
      </w:r>
      <w:r>
        <w:rPr>
          <w:spacing w:val="-2"/>
        </w:rPr>
        <w:t xml:space="preserve"> </w:t>
      </w:r>
      <w:r w:rsidR="00E37407">
        <w:t>617-774-7505</w:t>
      </w:r>
    </w:p>
    <w:p w14:paraId="2E2D7D7C" w14:textId="77777777" w:rsidR="00362A0F" w:rsidRDefault="004B026C">
      <w:pPr>
        <w:pStyle w:val="ListParagraph"/>
        <w:numPr>
          <w:ilvl w:val="0"/>
          <w:numId w:val="1"/>
        </w:numPr>
        <w:tabs>
          <w:tab w:val="left" w:pos="1547"/>
        </w:tabs>
        <w:spacing w:before="140"/>
        <w:ind w:hanging="363"/>
        <w:jc w:val="both"/>
        <w:rPr>
          <w:sz w:val="24"/>
        </w:rPr>
      </w:pPr>
      <w:r>
        <w:rPr>
          <w:sz w:val="24"/>
          <w:u w:val="single"/>
        </w:rPr>
        <w:t>When will the matching gift be added to my Race Roster</w:t>
      </w:r>
      <w:r>
        <w:rPr>
          <w:spacing w:val="-8"/>
          <w:sz w:val="24"/>
          <w:u w:val="single"/>
        </w:rPr>
        <w:t xml:space="preserve"> </w:t>
      </w:r>
      <w:r>
        <w:rPr>
          <w:sz w:val="24"/>
          <w:u w:val="single"/>
        </w:rPr>
        <w:t>page?</w:t>
      </w:r>
    </w:p>
    <w:p w14:paraId="2233C887" w14:textId="77777777" w:rsidR="00362A0F" w:rsidRDefault="004B026C">
      <w:pPr>
        <w:pStyle w:val="BodyText"/>
        <w:spacing w:before="100"/>
        <w:ind w:right="1207"/>
      </w:pPr>
      <w:r>
        <w:t>Matching gifts will be added to your Race Roster page when the matching gift is confirmed by both the Brigham and the company. Timelines are dependent on the company as matching gift payout times vary by company. Matching gifts can only be confirmed and added to your Race Roster page once the original gift is received.</w:t>
      </w:r>
    </w:p>
    <w:p w14:paraId="37A0ABA6" w14:textId="77777777" w:rsidR="00362A0F" w:rsidRDefault="00362A0F">
      <w:pPr>
        <w:sectPr w:rsidR="00362A0F">
          <w:type w:val="continuous"/>
          <w:pgSz w:w="12240" w:h="15840"/>
          <w:pgMar w:top="680" w:right="220" w:bottom="280" w:left="260" w:header="720" w:footer="720" w:gutter="0"/>
          <w:cols w:space="720"/>
        </w:sectPr>
      </w:pPr>
    </w:p>
    <w:p w14:paraId="29E5D985" w14:textId="55AB9456" w:rsidR="00362A0F" w:rsidRDefault="006740C8" w:rsidP="006740C8">
      <w:pPr>
        <w:pStyle w:val="BodyText"/>
        <w:ind w:left="947"/>
        <w:jc w:val="center"/>
        <w:rPr>
          <w:sz w:val="20"/>
        </w:rPr>
      </w:pPr>
      <w:r>
        <w:rPr>
          <w:rFonts w:ascii="Times New Roman"/>
          <w:noProof/>
          <w:sz w:val="20"/>
        </w:rPr>
        <w:lastRenderedPageBreak/>
        <w:drawing>
          <wp:inline distT="0" distB="0" distL="0" distR="0" wp14:anchorId="32669430" wp14:editId="244FD353">
            <wp:extent cx="3673775" cy="914362"/>
            <wp:effectExtent l="0" t="0" r="3175" b="635"/>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711025" cy="923633"/>
                    </a:xfrm>
                    <a:prstGeom prst="rect">
                      <a:avLst/>
                    </a:prstGeom>
                  </pic:spPr>
                </pic:pic>
              </a:graphicData>
            </a:graphic>
          </wp:inline>
        </w:drawing>
      </w:r>
    </w:p>
    <w:p w14:paraId="71D69177" w14:textId="77777777" w:rsidR="00362A0F" w:rsidRDefault="00362A0F">
      <w:pPr>
        <w:pStyle w:val="BodyText"/>
        <w:spacing w:before="7"/>
        <w:ind w:left="0"/>
        <w:rPr>
          <w:sz w:val="25"/>
        </w:rPr>
      </w:pPr>
    </w:p>
    <w:p w14:paraId="4F976D61" w14:textId="7835424E" w:rsidR="00362A0F" w:rsidRDefault="004B026C">
      <w:pPr>
        <w:pStyle w:val="Heading1"/>
        <w:spacing w:before="51"/>
        <w:rPr>
          <w:u w:val="none"/>
        </w:rPr>
      </w:pPr>
      <w:r>
        <w:t>Company List</w:t>
      </w:r>
      <w:r w:rsidR="00E37407">
        <w:t xml:space="preserve">: </w:t>
      </w:r>
      <w:hyperlink r:id="rId8" w:history="1">
        <w:r w:rsidR="00E37407">
          <w:rPr>
            <w:rStyle w:val="Hyperlink"/>
            <w:rFonts w:eastAsia="Times New Roman"/>
          </w:rPr>
          <w:t>https://give.brighamandwomens.org/give/employer-matched-giving/</w:t>
        </w:r>
      </w:hyperlink>
      <w:r w:rsidR="00E37407">
        <w:rPr>
          <w:rFonts w:eastAsia="Times New Roman"/>
        </w:rPr>
        <w:t xml:space="preserve">  </w:t>
      </w:r>
    </w:p>
    <w:p w14:paraId="7F4BF27C" w14:textId="77777777" w:rsidR="00362A0F" w:rsidRDefault="00362A0F">
      <w:pPr>
        <w:pStyle w:val="BodyText"/>
        <w:spacing w:before="9"/>
        <w:ind w:left="0"/>
        <w:rPr>
          <w:b/>
          <w:sz w:val="19"/>
        </w:rPr>
      </w:pPr>
    </w:p>
    <w:p w14:paraId="1FA26D7E" w14:textId="77777777" w:rsidR="00362A0F" w:rsidRDefault="004B026C">
      <w:pPr>
        <w:pStyle w:val="BodyText"/>
        <w:spacing w:before="52"/>
        <w:ind w:left="820" w:right="1295"/>
      </w:pPr>
      <w:r>
        <w:t>Please note that this list includes companies the Brigham has worked with in the past; but is not inclusive all of companies with a matching gift program. It is important to ask your company if they have a matching gift program.</w:t>
      </w:r>
    </w:p>
    <w:p w14:paraId="354F4AB9" w14:textId="774443D8" w:rsidR="00362A0F" w:rsidRDefault="00362A0F">
      <w:pPr>
        <w:pStyle w:val="BodyText"/>
        <w:spacing w:before="2"/>
        <w:ind w:left="0"/>
        <w:rPr>
          <w:noProof/>
        </w:rPr>
      </w:pPr>
    </w:p>
    <w:p w14:paraId="10EBB0CE" w14:textId="23A69E90" w:rsidR="006740C8" w:rsidRDefault="006740C8" w:rsidP="006740C8">
      <w:pPr>
        <w:pStyle w:val="BodyText"/>
        <w:spacing w:before="2"/>
        <w:ind w:left="0"/>
        <w:jc w:val="center"/>
        <w:rPr>
          <w:sz w:val="19"/>
        </w:rPr>
      </w:pPr>
      <w:r>
        <w:rPr>
          <w:noProof/>
        </w:rPr>
        <w:drawing>
          <wp:inline distT="0" distB="0" distL="0" distR="0" wp14:anchorId="4A1DC58A" wp14:editId="7330270E">
            <wp:extent cx="6455264" cy="31273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5041" cy="3132112"/>
                    </a:xfrm>
                    <a:prstGeom prst="rect">
                      <a:avLst/>
                    </a:prstGeom>
                  </pic:spPr>
                </pic:pic>
              </a:graphicData>
            </a:graphic>
          </wp:inline>
        </w:drawing>
      </w:r>
    </w:p>
    <w:sectPr w:rsidR="006740C8">
      <w:pgSz w:w="12240" w:h="15840"/>
      <w:pgMar w:top="880" w:right="22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642B"/>
    <w:multiLevelType w:val="hybridMultilevel"/>
    <w:tmpl w:val="2330519E"/>
    <w:lvl w:ilvl="0" w:tplc="AE5A4468">
      <w:numFmt w:val="bullet"/>
      <w:lvlText w:val=""/>
      <w:lvlJc w:val="left"/>
      <w:pPr>
        <w:ind w:left="1540" w:hanging="360"/>
      </w:pPr>
      <w:rPr>
        <w:rFonts w:ascii="Symbol" w:eastAsia="Symbol" w:hAnsi="Symbol" w:cs="Symbol" w:hint="default"/>
        <w:w w:val="100"/>
        <w:sz w:val="24"/>
        <w:szCs w:val="24"/>
        <w:lang w:val="en-US" w:eastAsia="en-US" w:bidi="en-US"/>
      </w:rPr>
    </w:lvl>
    <w:lvl w:ilvl="1" w:tplc="D010B514">
      <w:numFmt w:val="bullet"/>
      <w:lvlText w:val="•"/>
      <w:lvlJc w:val="left"/>
      <w:pPr>
        <w:ind w:left="2562" w:hanging="360"/>
      </w:pPr>
      <w:rPr>
        <w:rFonts w:hint="default"/>
        <w:lang w:val="en-US" w:eastAsia="en-US" w:bidi="en-US"/>
      </w:rPr>
    </w:lvl>
    <w:lvl w:ilvl="2" w:tplc="5734DFDA">
      <w:numFmt w:val="bullet"/>
      <w:lvlText w:val="•"/>
      <w:lvlJc w:val="left"/>
      <w:pPr>
        <w:ind w:left="3584" w:hanging="360"/>
      </w:pPr>
      <w:rPr>
        <w:rFonts w:hint="default"/>
        <w:lang w:val="en-US" w:eastAsia="en-US" w:bidi="en-US"/>
      </w:rPr>
    </w:lvl>
    <w:lvl w:ilvl="3" w:tplc="6A7EEE28">
      <w:numFmt w:val="bullet"/>
      <w:lvlText w:val="•"/>
      <w:lvlJc w:val="left"/>
      <w:pPr>
        <w:ind w:left="4606" w:hanging="360"/>
      </w:pPr>
      <w:rPr>
        <w:rFonts w:hint="default"/>
        <w:lang w:val="en-US" w:eastAsia="en-US" w:bidi="en-US"/>
      </w:rPr>
    </w:lvl>
    <w:lvl w:ilvl="4" w:tplc="17A42E22">
      <w:numFmt w:val="bullet"/>
      <w:lvlText w:val="•"/>
      <w:lvlJc w:val="left"/>
      <w:pPr>
        <w:ind w:left="5628" w:hanging="360"/>
      </w:pPr>
      <w:rPr>
        <w:rFonts w:hint="default"/>
        <w:lang w:val="en-US" w:eastAsia="en-US" w:bidi="en-US"/>
      </w:rPr>
    </w:lvl>
    <w:lvl w:ilvl="5" w:tplc="14CE6F3C">
      <w:numFmt w:val="bullet"/>
      <w:lvlText w:val="•"/>
      <w:lvlJc w:val="left"/>
      <w:pPr>
        <w:ind w:left="6650" w:hanging="360"/>
      </w:pPr>
      <w:rPr>
        <w:rFonts w:hint="default"/>
        <w:lang w:val="en-US" w:eastAsia="en-US" w:bidi="en-US"/>
      </w:rPr>
    </w:lvl>
    <w:lvl w:ilvl="6" w:tplc="BEBE3118">
      <w:numFmt w:val="bullet"/>
      <w:lvlText w:val="•"/>
      <w:lvlJc w:val="left"/>
      <w:pPr>
        <w:ind w:left="7672" w:hanging="360"/>
      </w:pPr>
      <w:rPr>
        <w:rFonts w:hint="default"/>
        <w:lang w:val="en-US" w:eastAsia="en-US" w:bidi="en-US"/>
      </w:rPr>
    </w:lvl>
    <w:lvl w:ilvl="7" w:tplc="B1A6B246">
      <w:numFmt w:val="bullet"/>
      <w:lvlText w:val="•"/>
      <w:lvlJc w:val="left"/>
      <w:pPr>
        <w:ind w:left="8694" w:hanging="360"/>
      </w:pPr>
      <w:rPr>
        <w:rFonts w:hint="default"/>
        <w:lang w:val="en-US" w:eastAsia="en-US" w:bidi="en-US"/>
      </w:rPr>
    </w:lvl>
    <w:lvl w:ilvl="8" w:tplc="ACC0F70A">
      <w:numFmt w:val="bullet"/>
      <w:lvlText w:val="•"/>
      <w:lvlJc w:val="left"/>
      <w:pPr>
        <w:ind w:left="9716" w:hanging="360"/>
      </w:pPr>
      <w:rPr>
        <w:rFonts w:hint="default"/>
        <w:lang w:val="en-US" w:eastAsia="en-US" w:bidi="en-US"/>
      </w:rPr>
    </w:lvl>
  </w:abstractNum>
  <w:abstractNum w:abstractNumId="1" w15:restartNumberingAfterBreak="0">
    <w:nsid w:val="628E1D48"/>
    <w:multiLevelType w:val="hybridMultilevel"/>
    <w:tmpl w:val="2CAE950A"/>
    <w:lvl w:ilvl="0" w:tplc="45786656">
      <w:start w:val="1"/>
      <w:numFmt w:val="decimal"/>
      <w:lvlText w:val="%1."/>
      <w:lvlJc w:val="left"/>
      <w:pPr>
        <w:ind w:left="1546" w:hanging="364"/>
        <w:jc w:val="left"/>
      </w:pPr>
      <w:rPr>
        <w:rFonts w:ascii="Calibri" w:eastAsia="Calibri" w:hAnsi="Calibri" w:cs="Calibri" w:hint="default"/>
        <w:spacing w:val="-3"/>
        <w:w w:val="100"/>
        <w:sz w:val="24"/>
        <w:szCs w:val="24"/>
        <w:lang w:val="en-US" w:eastAsia="en-US" w:bidi="en-US"/>
      </w:rPr>
    </w:lvl>
    <w:lvl w:ilvl="1" w:tplc="64FA5620">
      <w:numFmt w:val="bullet"/>
      <w:lvlText w:val="•"/>
      <w:lvlJc w:val="left"/>
      <w:pPr>
        <w:ind w:left="2562" w:hanging="364"/>
      </w:pPr>
      <w:rPr>
        <w:rFonts w:hint="default"/>
        <w:lang w:val="en-US" w:eastAsia="en-US" w:bidi="en-US"/>
      </w:rPr>
    </w:lvl>
    <w:lvl w:ilvl="2" w:tplc="A4EA3B82">
      <w:numFmt w:val="bullet"/>
      <w:lvlText w:val="•"/>
      <w:lvlJc w:val="left"/>
      <w:pPr>
        <w:ind w:left="3584" w:hanging="364"/>
      </w:pPr>
      <w:rPr>
        <w:rFonts w:hint="default"/>
        <w:lang w:val="en-US" w:eastAsia="en-US" w:bidi="en-US"/>
      </w:rPr>
    </w:lvl>
    <w:lvl w:ilvl="3" w:tplc="74F0A02C">
      <w:numFmt w:val="bullet"/>
      <w:lvlText w:val="•"/>
      <w:lvlJc w:val="left"/>
      <w:pPr>
        <w:ind w:left="4606" w:hanging="364"/>
      </w:pPr>
      <w:rPr>
        <w:rFonts w:hint="default"/>
        <w:lang w:val="en-US" w:eastAsia="en-US" w:bidi="en-US"/>
      </w:rPr>
    </w:lvl>
    <w:lvl w:ilvl="4" w:tplc="2C262E16">
      <w:numFmt w:val="bullet"/>
      <w:lvlText w:val="•"/>
      <w:lvlJc w:val="left"/>
      <w:pPr>
        <w:ind w:left="5628" w:hanging="364"/>
      </w:pPr>
      <w:rPr>
        <w:rFonts w:hint="default"/>
        <w:lang w:val="en-US" w:eastAsia="en-US" w:bidi="en-US"/>
      </w:rPr>
    </w:lvl>
    <w:lvl w:ilvl="5" w:tplc="7C2ABDC4">
      <w:numFmt w:val="bullet"/>
      <w:lvlText w:val="•"/>
      <w:lvlJc w:val="left"/>
      <w:pPr>
        <w:ind w:left="6650" w:hanging="364"/>
      </w:pPr>
      <w:rPr>
        <w:rFonts w:hint="default"/>
        <w:lang w:val="en-US" w:eastAsia="en-US" w:bidi="en-US"/>
      </w:rPr>
    </w:lvl>
    <w:lvl w:ilvl="6" w:tplc="8564ECA8">
      <w:numFmt w:val="bullet"/>
      <w:lvlText w:val="•"/>
      <w:lvlJc w:val="left"/>
      <w:pPr>
        <w:ind w:left="7672" w:hanging="364"/>
      </w:pPr>
      <w:rPr>
        <w:rFonts w:hint="default"/>
        <w:lang w:val="en-US" w:eastAsia="en-US" w:bidi="en-US"/>
      </w:rPr>
    </w:lvl>
    <w:lvl w:ilvl="7" w:tplc="78745A40">
      <w:numFmt w:val="bullet"/>
      <w:lvlText w:val="•"/>
      <w:lvlJc w:val="left"/>
      <w:pPr>
        <w:ind w:left="8694" w:hanging="364"/>
      </w:pPr>
      <w:rPr>
        <w:rFonts w:hint="default"/>
        <w:lang w:val="en-US" w:eastAsia="en-US" w:bidi="en-US"/>
      </w:rPr>
    </w:lvl>
    <w:lvl w:ilvl="8" w:tplc="C19AD5F2">
      <w:numFmt w:val="bullet"/>
      <w:lvlText w:val="•"/>
      <w:lvlJc w:val="left"/>
      <w:pPr>
        <w:ind w:left="9716" w:hanging="364"/>
      </w:pPr>
      <w:rPr>
        <w:rFonts w:hint="default"/>
        <w:lang w:val="en-US" w:eastAsia="en-US" w:bidi="en-US"/>
      </w:rPr>
    </w:lvl>
  </w:abstractNum>
  <w:num w:numId="1" w16cid:durableId="2071416238">
    <w:abstractNumId w:val="1"/>
  </w:num>
  <w:num w:numId="2" w16cid:durableId="70991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0F"/>
    <w:rsid w:val="00050FE7"/>
    <w:rsid w:val="002C5FBE"/>
    <w:rsid w:val="00362A0F"/>
    <w:rsid w:val="004B026C"/>
    <w:rsid w:val="006740C8"/>
    <w:rsid w:val="00C573E6"/>
    <w:rsid w:val="00DA2E8B"/>
    <w:rsid w:val="00E3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F5D9"/>
  <w15:docId w15:val="{638C2C0A-6E71-4D32-B3D7-7CC9D769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6"/>
    </w:pPr>
    <w:rPr>
      <w:sz w:val="24"/>
      <w:szCs w:val="24"/>
    </w:rPr>
  </w:style>
  <w:style w:type="paragraph" w:styleId="ListParagraph">
    <w:name w:val="List Paragraph"/>
    <w:basedOn w:val="Normal"/>
    <w:uiPriority w:val="1"/>
    <w:qFormat/>
    <w:pPr>
      <w:ind w:left="154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740C8"/>
    <w:rPr>
      <w:color w:val="0000FF" w:themeColor="hyperlink"/>
      <w:u w:val="single"/>
    </w:rPr>
  </w:style>
  <w:style w:type="character" w:styleId="UnresolvedMention">
    <w:name w:val="Unresolved Mention"/>
    <w:basedOn w:val="DefaultParagraphFont"/>
    <w:uiPriority w:val="99"/>
    <w:semiHidden/>
    <w:unhideWhenUsed/>
    <w:rsid w:val="00674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11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ve.brighamandwomens.org/give/employer-matched-giving/" TargetMode="External"/><Relationship Id="rId3" Type="http://schemas.openxmlformats.org/officeDocument/2006/relationships/settings" Target="settings.xml"/><Relationship Id="rId7" Type="http://schemas.openxmlformats.org/officeDocument/2006/relationships/hyperlink" Target="mailto:krai1@bwh.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m@bwh.harvard.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 Infrastructure Design</dc:creator>
  <cp:lastModifiedBy>Hickey, Allegra Johnson</cp:lastModifiedBy>
  <cp:revision>6</cp:revision>
  <dcterms:created xsi:type="dcterms:W3CDTF">2023-05-12T19:06:00Z</dcterms:created>
  <dcterms:modified xsi:type="dcterms:W3CDTF">2023-05-16T17:44:00Z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Microsoft® Word 2016</vt:lpwstr>
  </property>
  <property fmtid="{D5CDD505-2E9C-101B-9397-08002B2CF9AE}" pid="4" name="LastSaved">
    <vt:filetime>2021-02-25T00:00:00Z</vt:filetime>
  </property>
</Properties>
</file>